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0392D" w:rsidRPr="002F5FF1" w:rsidRDefault="00F0392D" w:rsidP="00F0392D">
      <w:pPr>
        <w:pStyle w:val="TOCHeading"/>
        <w:rPr>
          <w:rFonts w:asciiTheme="minorHAnsi" w:hAnsiTheme="minorHAnsi" w:cs="Times New Roman"/>
          <w:b/>
          <w:color w:val="000000" w:themeColor="text1"/>
          <w:sz w:val="28"/>
          <w:u w:val="single"/>
          <w14:textOutline w14:w="0" w14:cap="flat" w14:cmpd="sng" w14:algn="ctr">
            <w14:noFill/>
            <w14:prstDash w14:val="solid"/>
            <w14:round/>
          </w14:textOutline>
        </w:rPr>
      </w:pPr>
      <w:r w:rsidRPr="002F5FF1">
        <w:rPr>
          <w:rFonts w:asciiTheme="minorHAnsi" w:hAnsiTheme="minorHAnsi" w:cs="Times New Roman"/>
          <w:b/>
          <w:color w:val="000000" w:themeColor="text1"/>
          <w:sz w:val="28"/>
          <w:u w:val="single"/>
          <w14:textOutline w14:w="0" w14:cap="flat" w14:cmpd="sng" w14:algn="ctr">
            <w14:noFill/>
            <w14:prstDash w14:val="solid"/>
            <w14:round/>
          </w14:textOutline>
        </w:rPr>
        <w:t>TABLE OF CONTENTS</w:t>
      </w:r>
      <w:r>
        <w:rPr>
          <w:rFonts w:asciiTheme="minorHAnsi" w:hAnsiTheme="minorHAnsi" w:cs="Times New Roman"/>
          <w:b/>
          <w:color w:val="000000" w:themeColor="text1"/>
          <w:sz w:val="28"/>
          <w:u w:val="single"/>
          <w14:textOutline w14:w="0" w14:cap="flat" w14:cmpd="sng" w14:algn="ctr">
            <w14:noFill/>
            <w14:prstDash w14:val="solid"/>
            <w14:round/>
          </w14:textOutline>
        </w:rPr>
        <w:t xml:space="preserve"> – APPENDIX L</w:t>
      </w:r>
    </w:p>
    <w:p w:rsidR="00F0392D" w:rsidRPr="002F5FF1" w:rsidRDefault="00F0392D" w:rsidP="00F0392D">
      <w:pPr>
        <w:spacing w:after="0"/>
      </w:pPr>
    </w:p>
    <w:p w:rsidR="00F0392D" w:rsidRDefault="006348D5" w:rsidP="00F0392D">
      <w:pPr>
        <w:pStyle w:val="TOC1"/>
        <w:rPr>
          <w:b/>
          <w:sz w:val="24"/>
        </w:rPr>
      </w:pPr>
      <w:r>
        <w:rPr>
          <w:b/>
          <w:bCs/>
          <w:sz w:val="24"/>
        </w:rPr>
        <w:t>Summary of extreme wave height indices</w:t>
      </w:r>
      <w:r w:rsidR="00F0392D" w:rsidRPr="002F5FF1">
        <w:rPr>
          <w:sz w:val="24"/>
        </w:rPr>
        <w:ptab w:relativeTo="margin" w:alignment="right" w:leader="dot"/>
      </w:r>
      <w:r w:rsidR="00F0392D">
        <w:rPr>
          <w:b/>
          <w:sz w:val="24"/>
        </w:rPr>
        <w:t>2</w:t>
      </w:r>
    </w:p>
    <w:p w:rsidR="006348D5" w:rsidRPr="006348D5" w:rsidRDefault="006348D5" w:rsidP="006348D5">
      <w:pPr>
        <w:pStyle w:val="TOC1"/>
        <w:rPr>
          <w:b/>
          <w:sz w:val="24"/>
        </w:rPr>
      </w:pPr>
      <w:r>
        <w:rPr>
          <w:b/>
          <w:bCs/>
          <w:sz w:val="24"/>
        </w:rPr>
        <w:t>Projected change in frequency of rough wave days (</w:t>
      </w:r>
      <w:proofErr w:type="spellStart"/>
      <w:r>
        <w:rPr>
          <w:b/>
          <w:bCs/>
          <w:sz w:val="24"/>
        </w:rPr>
        <w:t>fHsRo</w:t>
      </w:r>
      <w:proofErr w:type="spellEnd"/>
      <w:r>
        <w:rPr>
          <w:b/>
          <w:bCs/>
          <w:sz w:val="24"/>
        </w:rPr>
        <w:t>)</w:t>
      </w:r>
      <w:r w:rsidRPr="002F5FF1">
        <w:rPr>
          <w:sz w:val="24"/>
        </w:rPr>
        <w:ptab w:relativeTo="margin" w:alignment="right" w:leader="dot"/>
      </w:r>
      <w:r>
        <w:rPr>
          <w:b/>
          <w:sz w:val="24"/>
        </w:rPr>
        <w:t>3</w:t>
      </w:r>
    </w:p>
    <w:p w:rsidR="00F0392D" w:rsidRPr="00034703" w:rsidRDefault="00F0392D" w:rsidP="00F0392D">
      <w:pPr>
        <w:pStyle w:val="TOC1"/>
        <w:rPr>
          <w:b/>
          <w:sz w:val="24"/>
        </w:rPr>
      </w:pPr>
      <w:r>
        <w:rPr>
          <w:b/>
          <w:bCs/>
          <w:sz w:val="24"/>
        </w:rPr>
        <w:t>Projected change in frequency of high wave days (</w:t>
      </w:r>
      <w:proofErr w:type="spellStart"/>
      <w:r>
        <w:rPr>
          <w:b/>
          <w:bCs/>
          <w:sz w:val="24"/>
        </w:rPr>
        <w:t>fHsHi</w:t>
      </w:r>
      <w:proofErr w:type="spellEnd"/>
      <w:r>
        <w:rPr>
          <w:b/>
          <w:bCs/>
          <w:sz w:val="24"/>
        </w:rPr>
        <w:t>)</w:t>
      </w:r>
      <w:r w:rsidRPr="002F5FF1">
        <w:rPr>
          <w:sz w:val="24"/>
        </w:rPr>
        <w:ptab w:relativeTo="margin" w:alignment="right" w:leader="dot"/>
      </w:r>
      <w:r w:rsidR="006348D5">
        <w:rPr>
          <w:b/>
          <w:sz w:val="24"/>
        </w:rPr>
        <w:t>4</w:t>
      </w:r>
    </w:p>
    <w:p w:rsidR="00F0392D" w:rsidRDefault="00F0392D" w:rsidP="00F0392D">
      <w:pPr>
        <w:pStyle w:val="TOC1"/>
        <w:rPr>
          <w:b/>
          <w:sz w:val="24"/>
        </w:rPr>
      </w:pPr>
      <w:r>
        <w:rPr>
          <w:b/>
          <w:bCs/>
          <w:sz w:val="24"/>
        </w:rPr>
        <w:t>Projected change in frequency of top decile wave days (fHs90p)</w:t>
      </w:r>
      <w:r w:rsidRPr="002F5FF1">
        <w:rPr>
          <w:sz w:val="24"/>
        </w:rPr>
        <w:ptab w:relativeTo="margin" w:alignment="right" w:leader="dot"/>
      </w:r>
      <w:r w:rsidR="006348D5">
        <w:rPr>
          <w:b/>
          <w:sz w:val="24"/>
        </w:rPr>
        <w:t>5</w:t>
      </w:r>
    </w:p>
    <w:p w:rsidR="00F0392D" w:rsidRPr="00034703" w:rsidRDefault="00F0392D" w:rsidP="00F0392D">
      <w:pPr>
        <w:pStyle w:val="TOC1"/>
        <w:rPr>
          <w:b/>
          <w:sz w:val="24"/>
        </w:rPr>
      </w:pPr>
      <w:r>
        <w:rPr>
          <w:b/>
          <w:bCs/>
          <w:sz w:val="24"/>
        </w:rPr>
        <w:t xml:space="preserve">Projected change in frequency of low decile wave days (fHs10p) </w:t>
      </w:r>
      <w:r w:rsidRPr="002F5FF1">
        <w:rPr>
          <w:sz w:val="24"/>
        </w:rPr>
        <w:ptab w:relativeTo="margin" w:alignment="right" w:leader="dot"/>
      </w:r>
      <w:r w:rsidR="006348D5">
        <w:rPr>
          <w:b/>
          <w:sz w:val="24"/>
        </w:rPr>
        <w:t>6</w:t>
      </w:r>
    </w:p>
    <w:p w:rsidR="00F0392D" w:rsidRDefault="00F0392D" w:rsidP="00F0392D">
      <w:pPr>
        <w:pStyle w:val="TOC1"/>
        <w:rPr>
          <w:b/>
          <w:sz w:val="24"/>
        </w:rPr>
      </w:pPr>
      <w:r>
        <w:rPr>
          <w:b/>
          <w:bCs/>
          <w:sz w:val="24"/>
        </w:rPr>
        <w:t>Projected change in top decile wave spell duration indicator (</w:t>
      </w:r>
      <w:proofErr w:type="spellStart"/>
      <w:r>
        <w:rPr>
          <w:b/>
          <w:bCs/>
          <w:sz w:val="24"/>
        </w:rPr>
        <w:t>HHsDI</w:t>
      </w:r>
      <w:proofErr w:type="spellEnd"/>
      <w:r>
        <w:rPr>
          <w:b/>
          <w:bCs/>
          <w:sz w:val="24"/>
        </w:rPr>
        <w:t>)</w:t>
      </w:r>
      <w:r w:rsidRPr="002F5FF1">
        <w:rPr>
          <w:sz w:val="24"/>
        </w:rPr>
        <w:ptab w:relativeTo="margin" w:alignment="right" w:leader="dot"/>
      </w:r>
      <w:r w:rsidR="006348D5">
        <w:rPr>
          <w:b/>
          <w:sz w:val="24"/>
        </w:rPr>
        <w:t>7</w:t>
      </w:r>
    </w:p>
    <w:p w:rsidR="00F0392D" w:rsidRDefault="00F0392D" w:rsidP="00F0392D"/>
    <w:p w:rsidR="00F0392D" w:rsidRDefault="00F0392D" w:rsidP="00F0392D"/>
    <w:p w:rsidR="00F0392D" w:rsidRDefault="00F0392D" w:rsidP="00F0392D"/>
    <w:p w:rsidR="00F0392D" w:rsidRDefault="00F0392D" w:rsidP="00F0392D"/>
    <w:p w:rsidR="00F0392D" w:rsidRDefault="00F0392D" w:rsidP="00F0392D"/>
    <w:p w:rsidR="00F0392D" w:rsidRDefault="00F0392D" w:rsidP="00F0392D"/>
    <w:p w:rsidR="006348D5" w:rsidRDefault="006348D5" w:rsidP="00F0392D"/>
    <w:p w:rsidR="006348D5" w:rsidRDefault="006348D5" w:rsidP="00F0392D"/>
    <w:p w:rsidR="006348D5" w:rsidRDefault="006348D5" w:rsidP="00F0392D"/>
    <w:p w:rsidR="006348D5" w:rsidRDefault="006348D5" w:rsidP="00F0392D"/>
    <w:p w:rsidR="006348D5" w:rsidRDefault="006348D5" w:rsidP="00F0392D"/>
    <w:p w:rsidR="006348D5" w:rsidRDefault="006348D5" w:rsidP="00F0392D"/>
    <w:p w:rsidR="006348D5" w:rsidRDefault="006348D5" w:rsidP="00F0392D"/>
    <w:p w:rsidR="006348D5" w:rsidRDefault="006348D5" w:rsidP="00F0392D"/>
    <w:p w:rsidR="006348D5" w:rsidRDefault="006348D5" w:rsidP="00F0392D"/>
    <w:p w:rsidR="006348D5" w:rsidRDefault="006348D5" w:rsidP="00F0392D"/>
    <w:p w:rsidR="006348D5" w:rsidRDefault="006348D5" w:rsidP="00F0392D"/>
    <w:p w:rsidR="006348D5" w:rsidRDefault="006348D5" w:rsidP="00F0392D"/>
    <w:p w:rsidR="006348D5" w:rsidRDefault="006348D5" w:rsidP="00F0392D"/>
    <w:p w:rsidR="00F0392D" w:rsidRDefault="00F0392D" w:rsidP="00F0392D"/>
    <w:p w:rsidR="00F0392D" w:rsidRDefault="00F0392D" w:rsidP="00F0392D"/>
    <w:p w:rsidR="006348D5" w:rsidRDefault="006348D5" w:rsidP="006348D5">
      <w:pPr>
        <w:pStyle w:val="Caption"/>
        <w:keepNext/>
        <w:ind w:left="1168" w:hanging="1168"/>
      </w:pPr>
      <w:r>
        <w:lastRenderedPageBreak/>
        <w:t>Extreme Wave Height Indices</w:t>
      </w:r>
    </w:p>
    <w:tbl>
      <w:tblPr>
        <w:tblW w:w="0" w:type="auto"/>
        <w:tblInd w:w="-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72"/>
        <w:gridCol w:w="2028"/>
        <w:gridCol w:w="5886"/>
        <w:gridCol w:w="672"/>
      </w:tblGrid>
      <w:tr w:rsidR="006348D5" w:rsidRPr="00F72F01" w:rsidTr="005B353A">
        <w:trPr>
          <w:trHeight w:val="138"/>
          <w:tblHeader/>
        </w:trPr>
        <w:tc>
          <w:tcPr>
            <w:tcW w:w="0" w:type="auto"/>
            <w:tcBorders>
              <w:bottom w:val="double" w:sz="4" w:space="0" w:color="auto"/>
            </w:tcBorders>
          </w:tcPr>
          <w:p w:rsidR="006348D5" w:rsidRPr="00F72F01" w:rsidRDefault="006348D5" w:rsidP="005B353A">
            <w:pPr>
              <w:pStyle w:val="Table"/>
              <w:rPr>
                <w:b/>
              </w:rPr>
            </w:pPr>
            <w:r w:rsidRPr="00F72F01">
              <w:rPr>
                <w:b/>
              </w:rPr>
              <w:t xml:space="preserve">ID </w:t>
            </w:r>
          </w:p>
        </w:tc>
        <w:tc>
          <w:tcPr>
            <w:tcW w:w="0" w:type="auto"/>
            <w:tcBorders>
              <w:bottom w:val="double" w:sz="4" w:space="0" w:color="auto"/>
            </w:tcBorders>
          </w:tcPr>
          <w:p w:rsidR="006348D5" w:rsidRPr="00F72F01" w:rsidRDefault="006348D5" w:rsidP="005B353A">
            <w:pPr>
              <w:pStyle w:val="Table"/>
              <w:rPr>
                <w:b/>
              </w:rPr>
            </w:pPr>
            <w:r w:rsidRPr="00F72F01">
              <w:rPr>
                <w:b/>
              </w:rPr>
              <w:t xml:space="preserve">Indicator name </w:t>
            </w:r>
          </w:p>
        </w:tc>
        <w:tc>
          <w:tcPr>
            <w:tcW w:w="0" w:type="auto"/>
            <w:tcBorders>
              <w:bottom w:val="double" w:sz="4" w:space="0" w:color="auto"/>
            </w:tcBorders>
          </w:tcPr>
          <w:p w:rsidR="006348D5" w:rsidRPr="00F72F01" w:rsidRDefault="006348D5" w:rsidP="005B353A">
            <w:pPr>
              <w:pStyle w:val="Table"/>
              <w:rPr>
                <w:b/>
              </w:rPr>
            </w:pPr>
            <w:r w:rsidRPr="00F72F01">
              <w:rPr>
                <w:b/>
              </w:rPr>
              <w:t xml:space="preserve">Definitions </w:t>
            </w:r>
          </w:p>
        </w:tc>
        <w:tc>
          <w:tcPr>
            <w:tcW w:w="0" w:type="auto"/>
            <w:tcBorders>
              <w:bottom w:val="double" w:sz="4" w:space="0" w:color="auto"/>
            </w:tcBorders>
          </w:tcPr>
          <w:p w:rsidR="006348D5" w:rsidRPr="00F72F01" w:rsidRDefault="006348D5" w:rsidP="005B353A">
            <w:pPr>
              <w:pStyle w:val="Table"/>
              <w:rPr>
                <w:b/>
              </w:rPr>
            </w:pPr>
            <w:r w:rsidRPr="00F72F01">
              <w:rPr>
                <w:b/>
              </w:rPr>
              <w:t xml:space="preserve">Unit </w:t>
            </w:r>
          </w:p>
        </w:tc>
      </w:tr>
      <w:tr w:rsidR="006348D5" w:rsidRPr="00F72F01" w:rsidTr="005B353A">
        <w:trPr>
          <w:trHeight w:val="247"/>
        </w:trPr>
        <w:tc>
          <w:tcPr>
            <w:tcW w:w="0" w:type="auto"/>
            <w:tcBorders>
              <w:top w:val="double" w:sz="4" w:space="0" w:color="auto"/>
            </w:tcBorders>
          </w:tcPr>
          <w:p w:rsidR="006348D5" w:rsidRPr="00F72F01" w:rsidRDefault="006348D5" w:rsidP="005B353A">
            <w:pPr>
              <w:pStyle w:val="Table"/>
            </w:pPr>
            <w:proofErr w:type="spellStart"/>
            <w:r w:rsidRPr="00F72F01">
              <w:t>HsMx</w:t>
            </w:r>
            <w:proofErr w:type="spellEnd"/>
            <w:r>
              <w:t>*</w:t>
            </w:r>
            <w:r w:rsidRPr="00F72F01">
              <w:t xml:space="preserve"> </w:t>
            </w:r>
          </w:p>
        </w:tc>
        <w:tc>
          <w:tcPr>
            <w:tcW w:w="0" w:type="auto"/>
            <w:tcBorders>
              <w:top w:val="double" w:sz="4" w:space="0" w:color="auto"/>
            </w:tcBorders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Monthly max Hs </w:t>
            </w:r>
          </w:p>
        </w:tc>
        <w:tc>
          <w:tcPr>
            <w:tcW w:w="0" w:type="auto"/>
            <w:tcBorders>
              <w:top w:val="double" w:sz="4" w:space="0" w:color="auto"/>
            </w:tcBorders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Monthly maximum value of significant wave height (Hs) </w:t>
            </w:r>
          </w:p>
        </w:tc>
        <w:tc>
          <w:tcPr>
            <w:tcW w:w="0" w:type="auto"/>
            <w:tcBorders>
              <w:top w:val="double" w:sz="4" w:space="0" w:color="auto"/>
            </w:tcBorders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M </w:t>
            </w:r>
          </w:p>
        </w:tc>
      </w:tr>
      <w:tr w:rsidR="006348D5" w:rsidRPr="00F72F01" w:rsidTr="005B353A">
        <w:trPr>
          <w:trHeight w:val="246"/>
        </w:trPr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proofErr w:type="spellStart"/>
            <w:r w:rsidRPr="00F72F01">
              <w:t>HsAx</w:t>
            </w:r>
            <w:proofErr w:type="spellEnd"/>
            <w:r>
              <w:t>*</w:t>
            </w:r>
            <w:r w:rsidRPr="00F72F01">
              <w:t xml:space="preserve"> </w:t>
            </w:r>
          </w:p>
        </w:tc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Annual max Hs </w:t>
            </w:r>
          </w:p>
        </w:tc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Annual maximum value of significant wave height (Hs) </w:t>
            </w:r>
          </w:p>
        </w:tc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M </w:t>
            </w:r>
          </w:p>
        </w:tc>
      </w:tr>
      <w:tr w:rsidR="006348D5" w:rsidRPr="00F72F01" w:rsidTr="005B353A">
        <w:trPr>
          <w:trHeight w:val="132"/>
        </w:trPr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proofErr w:type="spellStart"/>
            <w:r w:rsidRPr="00F72F01">
              <w:t>HsRo</w:t>
            </w:r>
            <w:proofErr w:type="spellEnd"/>
            <w:r>
              <w:t>**</w:t>
            </w:r>
            <w:r w:rsidRPr="00F72F01">
              <w:t xml:space="preserve"> </w:t>
            </w:r>
          </w:p>
        </w:tc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Rough wave days </w:t>
            </w:r>
          </w:p>
        </w:tc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Annual count of days when daily max Hs &gt; 2.5 m </w:t>
            </w:r>
          </w:p>
        </w:tc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Days </w:t>
            </w:r>
          </w:p>
        </w:tc>
      </w:tr>
      <w:tr w:rsidR="006348D5" w:rsidRPr="00F72F01" w:rsidTr="005B353A">
        <w:trPr>
          <w:trHeight w:val="132"/>
        </w:trPr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proofErr w:type="spellStart"/>
            <w:r w:rsidRPr="00F72F01">
              <w:t>HsHi</w:t>
            </w:r>
            <w:proofErr w:type="spellEnd"/>
            <w:r>
              <w:t>**</w:t>
            </w:r>
            <w:r w:rsidRPr="00F72F01">
              <w:t xml:space="preserve"> </w:t>
            </w:r>
          </w:p>
        </w:tc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High wave days </w:t>
            </w:r>
          </w:p>
        </w:tc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Annual count of days when daily max Hs &gt; 6 m </w:t>
            </w:r>
          </w:p>
        </w:tc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Days </w:t>
            </w:r>
          </w:p>
        </w:tc>
      </w:tr>
      <w:tr w:rsidR="006348D5" w:rsidRPr="00F72F01" w:rsidTr="005B353A">
        <w:trPr>
          <w:trHeight w:val="247"/>
        </w:trPr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proofErr w:type="spellStart"/>
            <w:r w:rsidRPr="00F72F01">
              <w:t>fHsRo</w:t>
            </w:r>
            <w:proofErr w:type="spellEnd"/>
            <w:r w:rsidRPr="00F72F01">
              <w:t xml:space="preserve"> </w:t>
            </w:r>
          </w:p>
        </w:tc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Frequency of rough wave days </w:t>
            </w:r>
          </w:p>
        </w:tc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Annual percentage of days when daily max Hs &gt; 2.5 m </w:t>
            </w:r>
          </w:p>
        </w:tc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% </w:t>
            </w:r>
          </w:p>
        </w:tc>
      </w:tr>
      <w:tr w:rsidR="006348D5" w:rsidRPr="00F72F01" w:rsidTr="005B353A">
        <w:trPr>
          <w:trHeight w:val="247"/>
        </w:trPr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proofErr w:type="spellStart"/>
            <w:r w:rsidRPr="00F72F01">
              <w:t>fHsHi</w:t>
            </w:r>
            <w:proofErr w:type="spellEnd"/>
            <w:r w:rsidRPr="00F72F01">
              <w:t xml:space="preserve"> </w:t>
            </w:r>
          </w:p>
        </w:tc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Frequency of high wave days </w:t>
            </w:r>
          </w:p>
        </w:tc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Annual percentage of days when daily max Hs &gt; 6 m </w:t>
            </w:r>
          </w:p>
        </w:tc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% </w:t>
            </w:r>
          </w:p>
        </w:tc>
      </w:tr>
      <w:tr w:rsidR="006348D5" w:rsidRPr="00F72F01" w:rsidTr="005B353A">
        <w:trPr>
          <w:trHeight w:val="362"/>
        </w:trPr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fHs90p </w:t>
            </w:r>
          </w:p>
        </w:tc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Frequency of top decile wave days </w:t>
            </w:r>
          </w:p>
        </w:tc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Annual percentage of days when daily max Hs &gt; 90th percentile of base period (1986–2005) (all calendar days share the same percentiles) </w:t>
            </w:r>
          </w:p>
        </w:tc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% </w:t>
            </w:r>
          </w:p>
        </w:tc>
      </w:tr>
      <w:tr w:rsidR="006348D5" w:rsidRPr="00F72F01" w:rsidTr="005B353A">
        <w:trPr>
          <w:trHeight w:val="362"/>
        </w:trPr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fHs10p </w:t>
            </w:r>
          </w:p>
        </w:tc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Frequency of low decile wave days </w:t>
            </w:r>
          </w:p>
        </w:tc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Annual percentage of days when daily max Hs &lt; 10th percentile of base period (1986–2005) (all calendar days share the same percentiles) </w:t>
            </w:r>
          </w:p>
        </w:tc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% </w:t>
            </w:r>
          </w:p>
        </w:tc>
      </w:tr>
      <w:tr w:rsidR="006348D5" w:rsidRPr="00F72F01" w:rsidTr="005B353A">
        <w:trPr>
          <w:trHeight w:val="476"/>
        </w:trPr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proofErr w:type="spellStart"/>
            <w:r w:rsidRPr="00F72F01">
              <w:t>HHsDI</w:t>
            </w:r>
            <w:proofErr w:type="spellEnd"/>
            <w:r w:rsidRPr="00F72F01">
              <w:t xml:space="preserve"> </w:t>
            </w:r>
          </w:p>
        </w:tc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Top decile wave spell duration indicator </w:t>
            </w:r>
          </w:p>
        </w:tc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Annual count of days with at least 2 consecutive days when daily max Hs &gt; 90th percentile of base period (1986–2005) (all calendar days share the same percentiles) </w:t>
            </w:r>
          </w:p>
        </w:tc>
        <w:tc>
          <w:tcPr>
            <w:tcW w:w="0" w:type="auto"/>
          </w:tcPr>
          <w:p w:rsidR="006348D5" w:rsidRPr="00F72F01" w:rsidRDefault="006348D5" w:rsidP="005B353A">
            <w:pPr>
              <w:pStyle w:val="Table"/>
            </w:pPr>
            <w:r w:rsidRPr="00F72F01">
              <w:t xml:space="preserve">Days </w:t>
            </w:r>
          </w:p>
        </w:tc>
      </w:tr>
    </w:tbl>
    <w:p w:rsidR="006348D5" w:rsidRDefault="006348D5" w:rsidP="006348D5"/>
    <w:p w:rsidR="006348D5" w:rsidRDefault="006348D5" w:rsidP="006348D5">
      <w:r>
        <w:t>* Monthly maxima (</w:t>
      </w:r>
      <w:proofErr w:type="spellStart"/>
      <w:r>
        <w:t>HsMx</w:t>
      </w:r>
      <w:proofErr w:type="spellEnd"/>
      <w:r>
        <w:t>) and annual maxima (</w:t>
      </w:r>
      <w:proofErr w:type="spellStart"/>
      <w:r>
        <w:t>HsAx</w:t>
      </w:r>
      <w:proofErr w:type="spellEnd"/>
      <w:r>
        <w:t xml:space="preserve">) are included in the summary statistics section and can be found in Appendix K. </w:t>
      </w:r>
    </w:p>
    <w:p w:rsidR="006348D5" w:rsidRDefault="006348D5" w:rsidP="006348D5">
      <w:r>
        <w:t>** Maps for Rough wave days (</w:t>
      </w:r>
      <w:proofErr w:type="spellStart"/>
      <w:r>
        <w:t>HsRo</w:t>
      </w:r>
      <w:proofErr w:type="spellEnd"/>
      <w:r>
        <w:t>) and High wave days (</w:t>
      </w:r>
      <w:proofErr w:type="spellStart"/>
      <w:r>
        <w:t>HsHi</w:t>
      </w:r>
      <w:proofErr w:type="spellEnd"/>
      <w:r>
        <w:t>) are not explicitly produced. Equivalent information can be found in Frequency of rough wave days (</w:t>
      </w:r>
      <w:proofErr w:type="spellStart"/>
      <w:r>
        <w:t>fHsRo</w:t>
      </w:r>
      <w:proofErr w:type="spellEnd"/>
      <w:r>
        <w:t>) and Frequency of high wave days (</w:t>
      </w:r>
      <w:proofErr w:type="spellStart"/>
      <w:r>
        <w:t>fHsHi</w:t>
      </w:r>
      <w:proofErr w:type="spellEnd"/>
      <w:r>
        <w:t>) as percentages of the days of the year.</w:t>
      </w:r>
    </w:p>
    <w:p w:rsidR="006348D5" w:rsidRPr="00F0392D" w:rsidRDefault="006348D5" w:rsidP="00F0392D"/>
    <w:p w:rsidR="00CA54CA" w:rsidRDefault="00CA54CA" w:rsidP="00F668B7"/>
    <w:p w:rsidR="00B8472C" w:rsidRDefault="00B8472C" w:rsidP="00F668B7"/>
    <w:p w:rsidR="00B8472C" w:rsidRDefault="00B8472C" w:rsidP="00F668B7"/>
    <w:p w:rsidR="00B8472C" w:rsidRDefault="00B8472C" w:rsidP="00F668B7"/>
    <w:p w:rsidR="00B8472C" w:rsidRDefault="00B8472C" w:rsidP="00F668B7"/>
    <w:p w:rsidR="00B8472C" w:rsidRDefault="00B8472C" w:rsidP="00F668B7"/>
    <w:p w:rsidR="00B8472C" w:rsidRDefault="00B8472C" w:rsidP="00F668B7"/>
    <w:p w:rsidR="00B8472C" w:rsidRDefault="00B8472C" w:rsidP="00F668B7"/>
    <w:p w:rsidR="00B8472C" w:rsidRDefault="00B8472C" w:rsidP="00F668B7"/>
    <w:p w:rsidR="00B8472C" w:rsidRDefault="00B8472C" w:rsidP="00F668B7"/>
    <w:p w:rsidR="00B8472C" w:rsidRDefault="00B8472C" w:rsidP="00F668B7"/>
    <w:p w:rsidR="00B8472C" w:rsidRDefault="00B8472C" w:rsidP="00F668B7"/>
    <w:p w:rsidR="00B8472C" w:rsidRPr="00F668B7" w:rsidRDefault="00B8472C" w:rsidP="00F668B7">
      <w:r w:rsidRPr="00B8472C">
        <w:rPr>
          <w:noProof/>
        </w:rPr>
        <w:lastRenderedPageBreak/>
        <w:drawing>
          <wp:inline distT="0" distB="0" distL="0" distR="0" wp14:anchorId="5A62BE58" wp14:editId="192D14E8">
            <wp:extent cx="2881630" cy="2519680"/>
            <wp:effectExtent l="0" t="0" r="0" b="0"/>
            <wp:docPr id="1" name="Picture 1" descr="E:\1 - PACIFIC_Climate\RCP85\WAVES\IMAGES_indices\Plan3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1 - PACIFIC_Climate\RCP85\WAVES\IMAGES_indices\Plan3 (2)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Pr="00B8472C">
        <w:rPr>
          <w:noProof/>
        </w:rPr>
        <w:drawing>
          <wp:inline distT="0" distB="0" distL="0" distR="0">
            <wp:extent cx="2881630" cy="2519680"/>
            <wp:effectExtent l="0" t="0" r="0" b="0"/>
            <wp:docPr id="30" name="Picture 30" descr="E:\1 - PACIFIC_Climate\RCP85\WAVES\IMAGES_indices\Plan3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E:\1 - PACIFIC_Climate\RCP85\WAVES\IMAGES_indices\Plan3 (3)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8472C">
        <w:rPr>
          <w:noProof/>
        </w:rPr>
        <w:drawing>
          <wp:inline distT="0" distB="0" distL="0" distR="0">
            <wp:extent cx="2881630" cy="2519680"/>
            <wp:effectExtent l="0" t="0" r="0" b="0"/>
            <wp:docPr id="29" name="Picture 29" descr="E:\1 - PACIFIC_Climate\RCP85\WAVES\IMAGES_indices\Plan3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E:\1 - PACIFIC_Climate\RCP85\WAVES\IMAGES_indices\Plan3 (4)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8472C">
        <w:rPr>
          <w:noProof/>
        </w:rPr>
        <w:drawing>
          <wp:inline distT="0" distB="0" distL="0" distR="0">
            <wp:extent cx="2881630" cy="2519680"/>
            <wp:effectExtent l="0" t="0" r="0" b="0"/>
            <wp:docPr id="28" name="Picture 28" descr="E:\1 - PACIFIC_Climate\RCP85\WAVES\IMAGES_indices\Plan3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E:\1 - PACIFIC_Climate\RCP85\WAVES\IMAGES_indices\Plan3 (5)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8472C">
        <w:rPr>
          <w:noProof/>
        </w:rPr>
        <w:drawing>
          <wp:inline distT="0" distB="0" distL="0" distR="0">
            <wp:extent cx="2881630" cy="2519680"/>
            <wp:effectExtent l="0" t="0" r="0" b="0"/>
            <wp:docPr id="27" name="Picture 27" descr="E:\1 - PACIFIC_Climate\RCP85\WAVES\IMAGES_indices\Plan3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E:\1 - PACIFIC_Climate\RCP85\WAVES\IMAGES_indices\Plan3 (6)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8472C">
        <w:rPr>
          <w:noProof/>
        </w:rPr>
        <w:drawing>
          <wp:inline distT="0" distB="0" distL="0" distR="0">
            <wp:extent cx="2881630" cy="2519680"/>
            <wp:effectExtent l="0" t="0" r="0" b="0"/>
            <wp:docPr id="26" name="Picture 26" descr="E:\1 - PACIFIC_Climate\RCP85\WAVES\IMAGES_indices\Plan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E:\1 - PACIFIC_Climate\RCP85\WAVES\IMAGES_indices\Plan3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8472C">
        <w:rPr>
          <w:noProof/>
        </w:rPr>
        <w:lastRenderedPageBreak/>
        <w:drawing>
          <wp:inline distT="0" distB="0" distL="0" distR="0">
            <wp:extent cx="2881630" cy="2519680"/>
            <wp:effectExtent l="0" t="0" r="0" b="0"/>
            <wp:docPr id="25" name="Picture 25" descr="E:\1 - PACIFIC_Climate\RCP85\WAVES\IMAGES_indices\Plan4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E:\1 - PACIFIC_Climate\RCP85\WAVES\IMAGES_indices\Plan4 (2)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8472C">
        <w:rPr>
          <w:noProof/>
        </w:rPr>
        <w:drawing>
          <wp:inline distT="0" distB="0" distL="0" distR="0">
            <wp:extent cx="2881630" cy="2519680"/>
            <wp:effectExtent l="0" t="0" r="0" b="0"/>
            <wp:docPr id="24" name="Picture 24" descr="E:\1 - PACIFIC_Climate\RCP85\WAVES\IMAGES_indices\Plan4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E:\1 - PACIFIC_Climate\RCP85\WAVES\IMAGES_indices\Plan4 (3)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8472C">
        <w:rPr>
          <w:noProof/>
        </w:rPr>
        <w:drawing>
          <wp:inline distT="0" distB="0" distL="0" distR="0">
            <wp:extent cx="2881630" cy="2519680"/>
            <wp:effectExtent l="0" t="0" r="0" b="0"/>
            <wp:docPr id="23" name="Picture 23" descr="E:\1 - PACIFIC_Climate\RCP85\WAVES\IMAGES_indices\Plan4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E:\1 - PACIFIC_Climate\RCP85\WAVES\IMAGES_indices\Plan4 (4)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8472C">
        <w:rPr>
          <w:noProof/>
        </w:rPr>
        <w:drawing>
          <wp:inline distT="0" distB="0" distL="0" distR="0">
            <wp:extent cx="2881630" cy="2519680"/>
            <wp:effectExtent l="0" t="0" r="0" b="0"/>
            <wp:docPr id="22" name="Picture 22" descr="E:\1 - PACIFIC_Climate\RCP85\WAVES\IMAGES_indices\Plan4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E:\1 - PACIFIC_Climate\RCP85\WAVES\IMAGES_indices\Plan4 (5)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8472C">
        <w:rPr>
          <w:noProof/>
        </w:rPr>
        <w:drawing>
          <wp:inline distT="0" distB="0" distL="0" distR="0">
            <wp:extent cx="2881630" cy="2519680"/>
            <wp:effectExtent l="0" t="0" r="0" b="0"/>
            <wp:docPr id="21" name="Picture 21" descr="E:\1 - PACIFIC_Climate\RCP85\WAVES\IMAGES_indices\Plan4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E:\1 - PACIFIC_Climate\RCP85\WAVES\IMAGES_indices\Plan4 (6)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8472C">
        <w:rPr>
          <w:noProof/>
        </w:rPr>
        <w:drawing>
          <wp:inline distT="0" distB="0" distL="0" distR="0">
            <wp:extent cx="2881630" cy="2519680"/>
            <wp:effectExtent l="0" t="0" r="0" b="0"/>
            <wp:docPr id="20" name="Picture 20" descr="E:\1 - PACIFIC_Climate\RCP85\WAVES\IMAGES_indices\Plan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E:\1 - PACIFIC_Climate\RCP85\WAVES\IMAGES_indices\Plan4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8472C">
        <w:rPr>
          <w:noProof/>
        </w:rPr>
        <w:lastRenderedPageBreak/>
        <w:drawing>
          <wp:inline distT="0" distB="0" distL="0" distR="0">
            <wp:extent cx="2881630" cy="2519680"/>
            <wp:effectExtent l="0" t="0" r="0" b="0"/>
            <wp:docPr id="19" name="Picture 19" descr="E:\1 - PACIFIC_Climate\RCP85\WAVES\IMAGES_indices\Plan5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E:\1 - PACIFIC_Climate\RCP85\WAVES\IMAGES_indices\Plan5 (2)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8472C">
        <w:rPr>
          <w:noProof/>
        </w:rPr>
        <w:drawing>
          <wp:inline distT="0" distB="0" distL="0" distR="0">
            <wp:extent cx="2881630" cy="2519680"/>
            <wp:effectExtent l="0" t="0" r="0" b="0"/>
            <wp:docPr id="18" name="Picture 18" descr="E:\1 - PACIFIC_Climate\RCP85\WAVES\IMAGES_indices\Plan5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E:\1 - PACIFIC_Climate\RCP85\WAVES\IMAGES_indices\Plan5 (3)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8472C">
        <w:rPr>
          <w:noProof/>
        </w:rPr>
        <w:drawing>
          <wp:inline distT="0" distB="0" distL="0" distR="0">
            <wp:extent cx="2881630" cy="2519680"/>
            <wp:effectExtent l="0" t="0" r="0" b="0"/>
            <wp:docPr id="17" name="Picture 17" descr="E:\1 - PACIFIC_Climate\RCP85\WAVES\IMAGES_indices\Plan5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E:\1 - PACIFIC_Climate\RCP85\WAVES\IMAGES_indices\Plan5 (4)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8472C">
        <w:rPr>
          <w:noProof/>
        </w:rPr>
        <w:drawing>
          <wp:inline distT="0" distB="0" distL="0" distR="0">
            <wp:extent cx="2881630" cy="2519680"/>
            <wp:effectExtent l="0" t="0" r="0" b="0"/>
            <wp:docPr id="16" name="Picture 16" descr="E:\1 - PACIFIC_Climate\RCP85\WAVES\IMAGES_indices\Plan5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E:\1 - PACIFIC_Climate\RCP85\WAVES\IMAGES_indices\Plan5 (5)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8472C">
        <w:rPr>
          <w:noProof/>
        </w:rPr>
        <w:drawing>
          <wp:inline distT="0" distB="0" distL="0" distR="0">
            <wp:extent cx="2881630" cy="2519680"/>
            <wp:effectExtent l="0" t="0" r="0" b="0"/>
            <wp:docPr id="15" name="Picture 15" descr="E:\1 - PACIFIC_Climate\RCP85\WAVES\IMAGES_indices\Plan5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E:\1 - PACIFIC_Climate\RCP85\WAVES\IMAGES_indices\Plan5 (6)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8472C">
        <w:rPr>
          <w:noProof/>
        </w:rPr>
        <w:drawing>
          <wp:inline distT="0" distB="0" distL="0" distR="0">
            <wp:extent cx="2881630" cy="2519680"/>
            <wp:effectExtent l="0" t="0" r="0" b="0"/>
            <wp:docPr id="14" name="Picture 14" descr="E:\1 - PACIFIC_Climate\RCP85\WAVES\IMAGES_indices\Plan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E:\1 - PACIFIC_Climate\RCP85\WAVES\IMAGES_indices\Plan5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8472C">
        <w:rPr>
          <w:noProof/>
        </w:rPr>
        <w:lastRenderedPageBreak/>
        <w:drawing>
          <wp:inline distT="0" distB="0" distL="0" distR="0">
            <wp:extent cx="2881630" cy="2519680"/>
            <wp:effectExtent l="0" t="0" r="0" b="0"/>
            <wp:docPr id="13" name="Picture 13" descr="E:\1 - PACIFIC_Climate\RCP85\WAVES\IMAGES_indices\Plan6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E:\1 - PACIFIC_Climate\RCP85\WAVES\IMAGES_indices\Plan6 (2)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8472C">
        <w:rPr>
          <w:noProof/>
        </w:rPr>
        <w:drawing>
          <wp:inline distT="0" distB="0" distL="0" distR="0">
            <wp:extent cx="2881630" cy="2519680"/>
            <wp:effectExtent l="0" t="0" r="0" b="0"/>
            <wp:docPr id="12" name="Picture 12" descr="E:\1 - PACIFIC_Climate\RCP85\WAVES\IMAGES_indices\Plan6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E:\1 - PACIFIC_Climate\RCP85\WAVES\IMAGES_indices\Plan6 (3)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8472C">
        <w:rPr>
          <w:noProof/>
        </w:rPr>
        <w:drawing>
          <wp:inline distT="0" distB="0" distL="0" distR="0">
            <wp:extent cx="2881630" cy="2519680"/>
            <wp:effectExtent l="0" t="0" r="0" b="0"/>
            <wp:docPr id="11" name="Picture 11" descr="E:\1 - PACIFIC_Climate\RCP85\WAVES\IMAGES_indices\Plan6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E:\1 - PACIFIC_Climate\RCP85\WAVES\IMAGES_indices\Plan6 (4)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8472C">
        <w:rPr>
          <w:noProof/>
        </w:rPr>
        <w:drawing>
          <wp:inline distT="0" distB="0" distL="0" distR="0">
            <wp:extent cx="2881630" cy="2519680"/>
            <wp:effectExtent l="0" t="0" r="0" b="0"/>
            <wp:docPr id="10" name="Picture 10" descr="E:\1 - PACIFIC_Climate\RCP85\WAVES\IMAGES_indices\Plan6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1 - PACIFIC_Climate\RCP85\WAVES\IMAGES_indices\Plan6 (5)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8472C">
        <w:rPr>
          <w:noProof/>
        </w:rPr>
        <w:drawing>
          <wp:inline distT="0" distB="0" distL="0" distR="0">
            <wp:extent cx="2881630" cy="2519680"/>
            <wp:effectExtent l="0" t="0" r="0" b="0"/>
            <wp:docPr id="9" name="Picture 9" descr="E:\1 - PACIFIC_Climate\RCP85\WAVES\IMAGES_indices\Plan6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1 - PACIFIC_Climate\RCP85\WAVES\IMAGES_indices\Plan6 (6).pn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8472C">
        <w:rPr>
          <w:noProof/>
        </w:rPr>
        <w:drawing>
          <wp:inline distT="0" distB="0" distL="0" distR="0">
            <wp:extent cx="2881630" cy="2519680"/>
            <wp:effectExtent l="0" t="0" r="0" b="0"/>
            <wp:docPr id="8" name="Picture 8" descr="E:\1 - PACIFIC_Climate\RCP85\WAVES\IMAGES_indices\Plan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1 - PACIFIC_Climate\RCP85\WAVES\IMAGES_indices\Plan6.pn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8472C">
        <w:rPr>
          <w:noProof/>
        </w:rPr>
        <w:lastRenderedPageBreak/>
        <w:drawing>
          <wp:inline distT="0" distB="0" distL="0" distR="0">
            <wp:extent cx="2881630" cy="2519680"/>
            <wp:effectExtent l="0" t="0" r="0" b="0"/>
            <wp:docPr id="7" name="Picture 7" descr="E:\1 - PACIFIC_Climate\RCP85\WAVES\IMAGES_indices\Plan7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1 - PACIFIC_Climate\RCP85\WAVES\IMAGES_indices\Plan7 (2).pn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8472C">
        <w:rPr>
          <w:noProof/>
        </w:rPr>
        <w:drawing>
          <wp:inline distT="0" distB="0" distL="0" distR="0">
            <wp:extent cx="2881630" cy="2519680"/>
            <wp:effectExtent l="0" t="0" r="0" b="0"/>
            <wp:docPr id="6" name="Picture 6" descr="E:\1 - PACIFIC_Climate\RCP85\WAVES\IMAGES_indices\Plan7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1 - PACIFIC_Climate\RCP85\WAVES\IMAGES_indices\Plan7 (3).pn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8472C">
        <w:rPr>
          <w:noProof/>
        </w:rPr>
        <w:drawing>
          <wp:inline distT="0" distB="0" distL="0" distR="0">
            <wp:extent cx="2881630" cy="2519680"/>
            <wp:effectExtent l="0" t="0" r="0" b="0"/>
            <wp:docPr id="5" name="Picture 5" descr="E:\1 - PACIFIC_Climate\RCP85\WAVES\IMAGES_indices\Plan7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1 - PACIFIC_Climate\RCP85\WAVES\IMAGES_indices\Plan7 (4).pn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8472C">
        <w:rPr>
          <w:noProof/>
        </w:rPr>
        <w:drawing>
          <wp:inline distT="0" distB="0" distL="0" distR="0">
            <wp:extent cx="2881630" cy="2519680"/>
            <wp:effectExtent l="0" t="0" r="0" b="0"/>
            <wp:docPr id="4" name="Picture 4" descr="E:\1 - PACIFIC_Climate\RCP85\WAVES\IMAGES_indices\Plan7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1 - PACIFIC_Climate\RCP85\WAVES\IMAGES_indices\Plan7 (5).pn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8472C">
        <w:rPr>
          <w:noProof/>
        </w:rPr>
        <w:drawing>
          <wp:inline distT="0" distB="0" distL="0" distR="0">
            <wp:extent cx="2881630" cy="2519680"/>
            <wp:effectExtent l="0" t="0" r="0" b="0"/>
            <wp:docPr id="3" name="Picture 3" descr="E:\1 - PACIFIC_Climate\RCP85\WAVES\IMAGES_indices\Plan7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1 - PACIFIC_Climate\RCP85\WAVES\IMAGES_indices\Plan7 (6).pn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8472C">
        <w:rPr>
          <w:noProof/>
        </w:rPr>
        <w:drawing>
          <wp:inline distT="0" distB="0" distL="0" distR="0">
            <wp:extent cx="2881630" cy="2519680"/>
            <wp:effectExtent l="0" t="0" r="0" b="0"/>
            <wp:docPr id="2" name="Picture 2" descr="E:\1 - PACIFIC_Climate\RCP85\WAVES\IMAGES_indices\Plan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1 - PACIFIC_Climate\RCP85\WAVES\IMAGES_indices\Plan7.pn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8472C" w:rsidRPr="00F668B7">
      <w:headerReference w:type="default" r:id="rId36"/>
      <w:footerReference w:type="default" r:id="rId37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60006" w:rsidRDefault="00860006" w:rsidP="006D3A1F">
      <w:pPr>
        <w:spacing w:after="0" w:line="240" w:lineRule="auto"/>
      </w:pPr>
      <w:r>
        <w:separator/>
      </w:r>
    </w:p>
  </w:endnote>
  <w:endnote w:type="continuationSeparator" w:id="0">
    <w:p w:rsidR="00860006" w:rsidRDefault="00860006" w:rsidP="006D3A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D3A1F" w:rsidRPr="006D3A1F" w:rsidRDefault="006D3A1F">
    <w:pPr>
      <w:pStyle w:val="Footer"/>
      <w:rPr>
        <w:lang w:val="en-US"/>
      </w:rPr>
    </w:pPr>
    <w:proofErr w:type="spellStart"/>
    <w:r>
      <w:rPr>
        <w:lang w:val="en-US"/>
      </w:rPr>
      <w:t>Amec</w:t>
    </w:r>
    <w:proofErr w:type="spellEnd"/>
    <w:r>
      <w:rPr>
        <w:lang w:val="en-US"/>
      </w:rPr>
      <w:t xml:space="preserve"> Foster Wheeler Project #: TA1664202</w:t>
    </w:r>
    <w:r>
      <w:rPr>
        <w:lang w:val="en-US"/>
      </w:rPr>
      <w:tab/>
    </w:r>
    <w:r>
      <w:rPr>
        <w:lang w:val="en-US"/>
      </w:rPr>
      <w:tab/>
    </w:r>
    <w:r>
      <w:t xml:space="preserve">Page </w:t>
    </w:r>
    <w:r>
      <w:fldChar w:fldCharType="begin"/>
    </w:r>
    <w:r>
      <w:instrText xml:space="preserve"> PAGE   \* MERGEFORMAT </w:instrText>
    </w:r>
    <w:r>
      <w:fldChar w:fldCharType="separate"/>
    </w:r>
    <w:r w:rsidR="00B8472C">
      <w:rPr>
        <w:noProof/>
      </w:rPr>
      <w:t>7</w:t>
    </w:r>
    <w:r>
      <w:fldChar w:fldCharType="end"/>
    </w:r>
    <w:r>
      <w:t xml:space="preserve"> of </w:t>
    </w:r>
    <w:fldSimple w:instr=" NUMPAGES   \* MERGEFORMAT ">
      <w:r w:rsidR="00B8472C">
        <w:rPr>
          <w:noProof/>
        </w:rPr>
        <w:t>7</w:t>
      </w:r>
    </w:fldSimple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60006" w:rsidRDefault="00860006" w:rsidP="006D3A1F">
      <w:pPr>
        <w:spacing w:after="0" w:line="240" w:lineRule="auto"/>
      </w:pPr>
      <w:r>
        <w:separator/>
      </w:r>
    </w:p>
  </w:footnote>
  <w:footnote w:type="continuationSeparator" w:id="0">
    <w:p w:rsidR="00860006" w:rsidRDefault="00860006" w:rsidP="006D3A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D3A1F" w:rsidRDefault="00B8472C">
    <w:pPr>
      <w:pStyle w:val="Header"/>
      <w:rPr>
        <w:lang w:val="en-US"/>
      </w:rPr>
    </w:pPr>
    <w:r>
      <w:rPr>
        <w:lang w:val="en-US"/>
      </w:rPr>
      <w:t>ECCC ARP Pilot Area 1</w:t>
    </w:r>
    <w:r w:rsidR="006D3A1F">
      <w:rPr>
        <w:lang w:val="en-US"/>
      </w:rPr>
      <w:t xml:space="preserve"> Climatological Report</w:t>
    </w:r>
    <w:r w:rsidR="006D3A1F">
      <w:rPr>
        <w:lang w:val="en-US"/>
      </w:rPr>
      <w:tab/>
    </w:r>
    <w:r w:rsidR="006D3A1F">
      <w:rPr>
        <w:lang w:val="en-US"/>
      </w:rPr>
      <w:tab/>
      <w:t>March 31, 2017</w:t>
    </w:r>
  </w:p>
  <w:p w:rsidR="006D3A1F" w:rsidRPr="006D3A1F" w:rsidRDefault="006D3A1F">
    <w:pPr>
      <w:pStyle w:val="Header"/>
      <w:rPr>
        <w:lang w:val="en-US"/>
      </w:rPr>
    </w:pPr>
    <w:r>
      <w:rPr>
        <w:lang w:val="en-US"/>
      </w:rPr>
      <w:t xml:space="preserve">APPENDIX </w:t>
    </w:r>
    <w:r w:rsidR="00F668B7">
      <w:rPr>
        <w:lang w:val="en-US"/>
      </w:rPr>
      <w:t>L</w:t>
    </w:r>
    <w:r w:rsidR="00A07068">
      <w:rPr>
        <w:lang w:val="en-US"/>
      </w:rPr>
      <w:t xml:space="preserve">: </w:t>
    </w:r>
    <w:r w:rsidR="00D72592">
      <w:rPr>
        <w:lang w:val="en-US"/>
      </w:rPr>
      <w:t xml:space="preserve">RCP 8.5 </w:t>
    </w:r>
    <w:r w:rsidR="00F668B7">
      <w:rPr>
        <w:lang w:val="en-US"/>
      </w:rPr>
      <w:t>PROJECTED CHANGES IN EXTREME WAVE HEIGHT INDICES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4342"/>
    <w:rsid w:val="00013348"/>
    <w:rsid w:val="000B1394"/>
    <w:rsid w:val="000F29F9"/>
    <w:rsid w:val="00152A4E"/>
    <w:rsid w:val="00170E60"/>
    <w:rsid w:val="00262389"/>
    <w:rsid w:val="002F13DC"/>
    <w:rsid w:val="0031034A"/>
    <w:rsid w:val="00423492"/>
    <w:rsid w:val="00440C16"/>
    <w:rsid w:val="006348D5"/>
    <w:rsid w:val="006368B7"/>
    <w:rsid w:val="006B5BF5"/>
    <w:rsid w:val="006D3A1F"/>
    <w:rsid w:val="00715C1B"/>
    <w:rsid w:val="00717246"/>
    <w:rsid w:val="00860006"/>
    <w:rsid w:val="0086783B"/>
    <w:rsid w:val="00905A3F"/>
    <w:rsid w:val="00906A73"/>
    <w:rsid w:val="00941335"/>
    <w:rsid w:val="009D734D"/>
    <w:rsid w:val="00A07068"/>
    <w:rsid w:val="00A27BC2"/>
    <w:rsid w:val="00A56537"/>
    <w:rsid w:val="00A814A2"/>
    <w:rsid w:val="00AC47D3"/>
    <w:rsid w:val="00B104CA"/>
    <w:rsid w:val="00B34107"/>
    <w:rsid w:val="00B571A0"/>
    <w:rsid w:val="00B8472C"/>
    <w:rsid w:val="00B8765D"/>
    <w:rsid w:val="00C03DA2"/>
    <w:rsid w:val="00C310D7"/>
    <w:rsid w:val="00CA3A77"/>
    <w:rsid w:val="00CA54CA"/>
    <w:rsid w:val="00D34DF1"/>
    <w:rsid w:val="00D71E75"/>
    <w:rsid w:val="00D72592"/>
    <w:rsid w:val="00DC3128"/>
    <w:rsid w:val="00DE4342"/>
    <w:rsid w:val="00E775A1"/>
    <w:rsid w:val="00E8642B"/>
    <w:rsid w:val="00E91EAF"/>
    <w:rsid w:val="00ED7CA9"/>
    <w:rsid w:val="00F0392D"/>
    <w:rsid w:val="00F668B7"/>
    <w:rsid w:val="00FD56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921B00F"/>
  <w15:chartTrackingRefBased/>
  <w15:docId w15:val="{FF634B52-DD64-4973-80E6-58E8925491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  <w:rsid w:val="00F0392D"/>
    <w:rPr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392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D3A1F"/>
    <w:pPr>
      <w:tabs>
        <w:tab w:val="center" w:pos="4680"/>
        <w:tab w:val="right" w:pos="9360"/>
      </w:tabs>
      <w:spacing w:after="0" w:line="240" w:lineRule="auto"/>
    </w:pPr>
    <w:rPr>
      <w:lang w:val="en-CA"/>
    </w:rPr>
  </w:style>
  <w:style w:type="character" w:customStyle="1" w:styleId="HeaderChar">
    <w:name w:val="Header Char"/>
    <w:basedOn w:val="DefaultParagraphFont"/>
    <w:link w:val="Header"/>
    <w:uiPriority w:val="99"/>
    <w:rsid w:val="006D3A1F"/>
  </w:style>
  <w:style w:type="paragraph" w:styleId="Footer">
    <w:name w:val="footer"/>
    <w:basedOn w:val="Normal"/>
    <w:link w:val="FooterChar"/>
    <w:uiPriority w:val="99"/>
    <w:unhideWhenUsed/>
    <w:rsid w:val="006D3A1F"/>
    <w:pPr>
      <w:tabs>
        <w:tab w:val="center" w:pos="4680"/>
        <w:tab w:val="right" w:pos="9360"/>
      </w:tabs>
      <w:spacing w:after="0" w:line="240" w:lineRule="auto"/>
    </w:pPr>
    <w:rPr>
      <w:lang w:val="en-CA"/>
    </w:rPr>
  </w:style>
  <w:style w:type="character" w:customStyle="1" w:styleId="FooterChar">
    <w:name w:val="Footer Char"/>
    <w:basedOn w:val="DefaultParagraphFont"/>
    <w:link w:val="Footer"/>
    <w:uiPriority w:val="99"/>
    <w:rsid w:val="006D3A1F"/>
  </w:style>
  <w:style w:type="paragraph" w:styleId="BalloonText">
    <w:name w:val="Balloon Text"/>
    <w:basedOn w:val="Normal"/>
    <w:link w:val="BalloonTextChar"/>
    <w:uiPriority w:val="99"/>
    <w:semiHidden/>
    <w:unhideWhenUsed/>
    <w:rsid w:val="00AC47D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C47D3"/>
    <w:rPr>
      <w:rFonts w:ascii="Segoe UI" w:hAnsi="Segoe UI" w:cs="Segoe UI"/>
      <w:sz w:val="18"/>
      <w:szCs w:val="18"/>
    </w:rPr>
  </w:style>
  <w:style w:type="paragraph" w:styleId="Caption">
    <w:name w:val="caption"/>
    <w:basedOn w:val="Normal"/>
    <w:next w:val="Table"/>
    <w:link w:val="CaptionChar"/>
    <w:uiPriority w:val="35"/>
    <w:qFormat/>
    <w:rsid w:val="00C03DA2"/>
    <w:pPr>
      <w:overflowPunct w:val="0"/>
      <w:autoSpaceDE w:val="0"/>
      <w:autoSpaceDN w:val="0"/>
      <w:adjustRightInd w:val="0"/>
      <w:spacing w:after="120" w:line="264" w:lineRule="auto"/>
      <w:ind w:left="1166" w:hanging="1166"/>
      <w:textAlignment w:val="baseline"/>
    </w:pPr>
    <w:rPr>
      <w:rFonts w:ascii="Arial" w:eastAsia="Times New Roman" w:hAnsi="Arial" w:cs="Times New Roman"/>
      <w:b/>
      <w:bCs/>
      <w:sz w:val="20"/>
      <w:szCs w:val="20"/>
      <w:lang w:val="en-CA"/>
    </w:rPr>
  </w:style>
  <w:style w:type="paragraph" w:customStyle="1" w:styleId="Table">
    <w:name w:val="Table"/>
    <w:basedOn w:val="Normal"/>
    <w:link w:val="TableChar"/>
    <w:qFormat/>
    <w:rsid w:val="00C03DA2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Arial" w:eastAsia="Times New Roman" w:hAnsi="Arial" w:cs="Times New Roman"/>
      <w:bCs/>
      <w:sz w:val="20"/>
      <w:szCs w:val="20"/>
      <w:lang w:val="en-CA"/>
    </w:rPr>
  </w:style>
  <w:style w:type="character" w:customStyle="1" w:styleId="CaptionChar">
    <w:name w:val="Caption Char"/>
    <w:basedOn w:val="DefaultParagraphFont"/>
    <w:link w:val="Caption"/>
    <w:uiPriority w:val="35"/>
    <w:rsid w:val="00C03DA2"/>
    <w:rPr>
      <w:rFonts w:ascii="Arial" w:eastAsia="Times New Roman" w:hAnsi="Arial" w:cs="Times New Roman"/>
      <w:b/>
      <w:bCs/>
      <w:sz w:val="20"/>
      <w:szCs w:val="20"/>
    </w:rPr>
  </w:style>
  <w:style w:type="character" w:customStyle="1" w:styleId="TableChar">
    <w:name w:val="Table Char"/>
    <w:basedOn w:val="DefaultParagraphFont"/>
    <w:link w:val="Table"/>
    <w:rsid w:val="00C03DA2"/>
    <w:rPr>
      <w:rFonts w:ascii="Arial" w:eastAsia="Times New Roman" w:hAnsi="Arial" w:cs="Times New Roman"/>
      <w:bCs/>
      <w:sz w:val="20"/>
      <w:szCs w:val="20"/>
    </w:rPr>
  </w:style>
  <w:style w:type="paragraph" w:styleId="ListParagraph">
    <w:name w:val="List Paragraph"/>
    <w:basedOn w:val="Normal"/>
    <w:uiPriority w:val="34"/>
    <w:qFormat/>
    <w:rsid w:val="00C310D7"/>
    <w:pPr>
      <w:ind w:left="720"/>
      <w:contextualSpacing/>
    </w:pPr>
    <w:rPr>
      <w:lang w:val="en-CA"/>
    </w:rPr>
  </w:style>
  <w:style w:type="character" w:customStyle="1" w:styleId="Heading1Char">
    <w:name w:val="Heading 1 Char"/>
    <w:basedOn w:val="DefaultParagraphFont"/>
    <w:link w:val="Heading1"/>
    <w:uiPriority w:val="9"/>
    <w:rsid w:val="00F0392D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val="en-US"/>
    </w:rPr>
  </w:style>
  <w:style w:type="paragraph" w:styleId="TOCHeading">
    <w:name w:val="TOC Heading"/>
    <w:basedOn w:val="Heading1"/>
    <w:next w:val="Normal"/>
    <w:uiPriority w:val="39"/>
    <w:unhideWhenUsed/>
    <w:qFormat/>
    <w:rsid w:val="00F0392D"/>
    <w:pPr>
      <w:outlineLvl w:val="9"/>
    </w:pPr>
  </w:style>
  <w:style w:type="paragraph" w:styleId="TOC1">
    <w:name w:val="toc 1"/>
    <w:basedOn w:val="Normal"/>
    <w:next w:val="Normal"/>
    <w:autoRedefine/>
    <w:uiPriority w:val="39"/>
    <w:unhideWhenUsed/>
    <w:rsid w:val="00F0392D"/>
    <w:pPr>
      <w:spacing w:after="100"/>
    </w:pPr>
    <w:rPr>
      <w:rFonts w:eastAsiaTheme="minorEastAsia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header" Target="header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</TotalTime>
  <Pages>7</Pages>
  <Words>297</Words>
  <Characters>1697</Characters>
  <Application>Microsoft Office Word</Application>
  <DocSecurity>0</DocSecurity>
  <Lines>14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Roberts, Jonas</dc:creator>
  <cp:keywords/>
  <dc:description/>
  <cp:lastModifiedBy>Sullivan, Andrew</cp:lastModifiedBy>
  <cp:revision>39</cp:revision>
  <cp:lastPrinted>2017-02-28T12:07:00Z</cp:lastPrinted>
  <dcterms:created xsi:type="dcterms:W3CDTF">2017-02-27T13:48:00Z</dcterms:created>
  <dcterms:modified xsi:type="dcterms:W3CDTF">2017-03-21T16:18:00Z</dcterms:modified>
</cp:coreProperties>
</file>