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68" w:rsidRPr="002F5FF1" w:rsidRDefault="00916068" w:rsidP="00916068">
      <w:pPr>
        <w:pStyle w:val="TOCHeading"/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F5FF1"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TABLE OF CONTENTS</w:t>
      </w:r>
      <w:r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– APPENDIX B</w:t>
      </w:r>
    </w:p>
    <w:p w:rsidR="00916068" w:rsidRPr="002F5FF1" w:rsidRDefault="00916068" w:rsidP="00916068">
      <w:pPr>
        <w:spacing w:after="0"/>
      </w:pPr>
    </w:p>
    <w:p w:rsidR="00916068" w:rsidRPr="00916068" w:rsidRDefault="00933A42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Summary of e</w:t>
      </w:r>
      <w:r w:rsidR="00916068">
        <w:rPr>
          <w:b/>
          <w:bCs/>
          <w:sz w:val="24"/>
        </w:rPr>
        <w:t xml:space="preserve">xtreme wave height </w:t>
      </w:r>
      <w:r>
        <w:rPr>
          <w:b/>
          <w:bCs/>
          <w:sz w:val="24"/>
        </w:rPr>
        <w:t>indices</w:t>
      </w:r>
      <w:r w:rsidR="00916068" w:rsidRPr="002F5FF1">
        <w:rPr>
          <w:sz w:val="24"/>
        </w:rPr>
        <w:ptab w:relativeTo="margin" w:alignment="right" w:leader="dot"/>
      </w:r>
      <w:r w:rsidR="00345C9C">
        <w:rPr>
          <w:b/>
          <w:sz w:val="24"/>
        </w:rPr>
        <w:t>2</w:t>
      </w:r>
    </w:p>
    <w:p w:rsidR="00916068" w:rsidRPr="002F5FF1" w:rsidRDefault="00916068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Long-term m</w:t>
      </w:r>
      <w:r w:rsidRPr="002F5FF1">
        <w:rPr>
          <w:b/>
          <w:bCs/>
          <w:sz w:val="24"/>
        </w:rPr>
        <w:t>ean</w:t>
      </w:r>
      <w:r>
        <w:rPr>
          <w:b/>
          <w:bCs/>
          <w:sz w:val="24"/>
        </w:rPr>
        <w:t xml:space="preserve"> significant wave height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3</w:t>
      </w:r>
    </w:p>
    <w:p w:rsidR="00916068" w:rsidRPr="002F5FF1" w:rsidRDefault="00916068" w:rsidP="00916068">
      <w:pPr>
        <w:pStyle w:val="TOC1"/>
        <w:rPr>
          <w:b/>
          <w:sz w:val="24"/>
        </w:rPr>
      </w:pPr>
      <w:r>
        <w:rPr>
          <w:b/>
          <w:bCs/>
          <w:sz w:val="24"/>
        </w:rPr>
        <w:t>Linear trend</w:t>
      </w:r>
      <w:r w:rsidR="00FA31DA">
        <w:rPr>
          <w:b/>
          <w:bCs/>
          <w:sz w:val="24"/>
        </w:rPr>
        <w:t>s</w:t>
      </w:r>
      <w:r w:rsidR="009F4F76">
        <w:rPr>
          <w:b/>
          <w:bCs/>
          <w:sz w:val="24"/>
        </w:rPr>
        <w:t xml:space="preserve"> in</w:t>
      </w:r>
      <w:r>
        <w:rPr>
          <w:b/>
          <w:bCs/>
          <w:sz w:val="24"/>
        </w:rPr>
        <w:t xml:space="preserve"> significant wave height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4</w:t>
      </w:r>
    </w:p>
    <w:p w:rsidR="00916068" w:rsidRDefault="00916068" w:rsidP="00C03DA2">
      <w:pPr>
        <w:pStyle w:val="Caption"/>
        <w:keepNext/>
        <w:ind w:left="1168" w:hanging="1168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  <w:bookmarkStart w:id="0" w:name="_GoBack"/>
      <w:bookmarkEnd w:id="0"/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Default="00916068" w:rsidP="00916068">
      <w:pPr>
        <w:pStyle w:val="Table"/>
      </w:pPr>
    </w:p>
    <w:p w:rsidR="00916068" w:rsidRPr="00916068" w:rsidRDefault="00916068" w:rsidP="00916068">
      <w:pPr>
        <w:pStyle w:val="Table"/>
      </w:pPr>
    </w:p>
    <w:p w:rsidR="00C03DA2" w:rsidRDefault="00C03DA2" w:rsidP="00C03DA2">
      <w:pPr>
        <w:pStyle w:val="Caption"/>
        <w:keepNext/>
        <w:ind w:left="1168" w:hanging="1168"/>
      </w:pPr>
      <w:r>
        <w:t>Extreme Wave Height Indices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"/>
        <w:gridCol w:w="2028"/>
        <w:gridCol w:w="5886"/>
        <w:gridCol w:w="672"/>
      </w:tblGrid>
      <w:tr w:rsidR="00C03DA2" w:rsidRPr="00F72F01" w:rsidTr="009635CF">
        <w:trPr>
          <w:trHeight w:val="138"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ID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Indicator name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Definitions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C03DA2" w:rsidRPr="00F72F01" w:rsidRDefault="00C03DA2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Unit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HsMx</w:t>
            </w:r>
            <w:proofErr w:type="spellEnd"/>
            <w:r w:rsidR="00C310D7">
              <w:t>*</w:t>
            </w:r>
            <w:r w:rsidRPr="00F72F01">
              <w:t xml:space="preserve">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Monthly max Hs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Monthly maximum value of significant wave height (Hs)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 </w:t>
            </w:r>
          </w:p>
        </w:tc>
      </w:tr>
      <w:tr w:rsidR="00C03DA2" w:rsidRPr="00F72F01" w:rsidTr="009635CF">
        <w:trPr>
          <w:trHeight w:val="246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HsAx</w:t>
            </w:r>
            <w:proofErr w:type="spellEnd"/>
            <w:r w:rsidR="00C310D7">
              <w:t>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max Hs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maximum value of significant wave height (Hs)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M </w:t>
            </w:r>
          </w:p>
        </w:tc>
      </w:tr>
      <w:tr w:rsidR="00C03DA2" w:rsidRPr="00F72F01" w:rsidTr="009635CF">
        <w:trPr>
          <w:trHeight w:val="13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HsRo</w:t>
            </w:r>
            <w:proofErr w:type="spellEnd"/>
            <w:r w:rsidR="00C310D7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Rough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when daily max Hs &gt; 2.5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C03DA2" w:rsidRPr="00F72F01" w:rsidTr="009635CF">
        <w:trPr>
          <w:trHeight w:val="13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HsHi</w:t>
            </w:r>
            <w:proofErr w:type="spellEnd"/>
            <w:r w:rsidR="00C310D7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High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when daily max Hs &gt; 6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fHsRo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rough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2.5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247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fHsHi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high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6 m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36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fHs90p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top decile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362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fHs10p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Frequency of low decile wave days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percentage of days when daily max Hs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C03DA2" w:rsidRPr="00F72F01" w:rsidTr="009635CF">
        <w:trPr>
          <w:trHeight w:val="476"/>
        </w:trPr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proofErr w:type="spellStart"/>
            <w:r w:rsidRPr="00F72F01">
              <w:t>HHsDI</w:t>
            </w:r>
            <w:proofErr w:type="spellEnd"/>
            <w:r w:rsidRPr="00F72F01">
              <w:t xml:space="preserve">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Top decile wave spell duration indicator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Annual count of days with at least 2 consecutive days when daily max Hs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C03DA2" w:rsidRPr="00F72F01" w:rsidRDefault="00C03DA2" w:rsidP="009635CF">
            <w:pPr>
              <w:pStyle w:val="Table"/>
            </w:pPr>
            <w:r w:rsidRPr="00F72F01">
              <w:t xml:space="preserve">Days </w:t>
            </w:r>
          </w:p>
        </w:tc>
      </w:tr>
    </w:tbl>
    <w:p w:rsidR="00C03DA2" w:rsidRDefault="00C03DA2" w:rsidP="00C03DA2"/>
    <w:p w:rsidR="00C310D7" w:rsidRDefault="00C310D7" w:rsidP="00C03DA2">
      <w:r>
        <w:t>* Monthly maxima (</w:t>
      </w:r>
      <w:proofErr w:type="spellStart"/>
      <w:r>
        <w:t>HsMx</w:t>
      </w:r>
      <w:proofErr w:type="spellEnd"/>
      <w:r>
        <w:t>) and annual maxima (</w:t>
      </w:r>
      <w:proofErr w:type="spellStart"/>
      <w:r>
        <w:t>HsAx</w:t>
      </w:r>
      <w:proofErr w:type="spellEnd"/>
      <w:r>
        <w:t xml:space="preserve">) are included in the summary statistics section and can be found in Appendix A. </w:t>
      </w:r>
    </w:p>
    <w:p w:rsidR="00C310D7" w:rsidRDefault="00C310D7" w:rsidP="00C03DA2">
      <w:r>
        <w:t>** Maps for Rough wave days (</w:t>
      </w:r>
      <w:proofErr w:type="spellStart"/>
      <w:r>
        <w:t>HsRo</w:t>
      </w:r>
      <w:proofErr w:type="spellEnd"/>
      <w:r>
        <w:t>) and High wave days (</w:t>
      </w:r>
      <w:proofErr w:type="spellStart"/>
      <w:r>
        <w:t>HsHi</w:t>
      </w:r>
      <w:proofErr w:type="spellEnd"/>
      <w:r>
        <w:t>) are not explicitly produced. Equivalent information can be found in Frequency of rough wave days (</w:t>
      </w:r>
      <w:proofErr w:type="spellStart"/>
      <w:r>
        <w:t>fHsRo</w:t>
      </w:r>
      <w:proofErr w:type="spellEnd"/>
      <w:r>
        <w:t>) and Frequency of high wave days (</w:t>
      </w:r>
      <w:proofErr w:type="spellStart"/>
      <w:r>
        <w:t>fHsHi</w:t>
      </w:r>
      <w:proofErr w:type="spellEnd"/>
      <w:r>
        <w:t>) as percentages of the days of the year.</w:t>
      </w:r>
    </w:p>
    <w:p w:rsidR="00262389" w:rsidRDefault="00C03DA2" w:rsidP="00262389">
      <w:pPr>
        <w:jc w:val="center"/>
      </w:pPr>
      <w:r>
        <w:br w:type="page"/>
      </w:r>
      <w:r w:rsidR="00262389" w:rsidRPr="00262389">
        <w:rPr>
          <w:noProof/>
          <w:lang w:val="en-US"/>
        </w:rPr>
        <w:lastRenderedPageBreak/>
        <w:drawing>
          <wp:inline distT="0" distB="0" distL="0" distR="0">
            <wp:extent cx="2881630" cy="2519680"/>
            <wp:effectExtent l="0" t="0" r="0" b="0"/>
            <wp:docPr id="20" name="Picture 20" descr="C:\CLIMATE_APPENDIX_DATA\Appendix Docs\Images\APPENDIX B\Pla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CLIMATE_APPENDIX_DATA\Appendix Docs\Images\APPENDIX B\Plan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389" w:rsidRPr="00262389">
        <w:rPr>
          <w:noProof/>
          <w:lang w:val="en-US"/>
        </w:rPr>
        <w:drawing>
          <wp:inline distT="0" distB="0" distL="0" distR="0" wp14:anchorId="43B14043" wp14:editId="01FB230F">
            <wp:extent cx="2881630" cy="2519680"/>
            <wp:effectExtent l="0" t="0" r="0" b="0"/>
            <wp:docPr id="18" name="Picture 18" descr="C:\CLIMATE_APPENDIX_DATA\Appendix Docs\Images\APPENDIX B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CLIMATE_APPENDIX_DATA\Appendix Docs\Images\APPENDIX B\Plan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389" w:rsidRPr="00262389">
        <w:rPr>
          <w:noProof/>
          <w:lang w:val="en-US"/>
        </w:rPr>
        <w:drawing>
          <wp:inline distT="0" distB="0" distL="0" distR="0" wp14:anchorId="6FA2C9FB" wp14:editId="532B8B4F">
            <wp:extent cx="2881630" cy="2519680"/>
            <wp:effectExtent l="0" t="0" r="0" b="0"/>
            <wp:docPr id="16" name="Picture 16" descr="C:\CLIMATE_APPENDIX_DATA\Appendix Docs\Images\APPENDIX B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CLIMATE_APPENDIX_DATA\Appendix Docs\Images\APPENDIX B\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389" w:rsidRPr="00262389">
        <w:rPr>
          <w:noProof/>
          <w:lang w:val="en-US"/>
        </w:rPr>
        <w:drawing>
          <wp:inline distT="0" distB="0" distL="0" distR="0" wp14:anchorId="6CF4376F" wp14:editId="6FFF8E50">
            <wp:extent cx="2881630" cy="2519680"/>
            <wp:effectExtent l="0" t="0" r="0" b="0"/>
            <wp:docPr id="14" name="Picture 14" descr="C:\CLIMATE_APPENDIX_DATA\Appendix Docs\Images\APPENDIX B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CLIMATE_APPENDIX_DATA\Appendix Docs\Images\APPENDIX B\Plan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389" w:rsidRPr="00262389">
        <w:rPr>
          <w:noProof/>
          <w:lang w:val="en-US"/>
        </w:rPr>
        <w:drawing>
          <wp:inline distT="0" distB="0" distL="0" distR="0" wp14:anchorId="084591AA" wp14:editId="6FF1DDFA">
            <wp:extent cx="2881630" cy="2519680"/>
            <wp:effectExtent l="0" t="0" r="0" b="0"/>
            <wp:docPr id="12" name="Picture 12" descr="C:\CLIMATE_APPENDIX_DATA\Appendix Docs\Images\APPENDIX B\Pla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CLIMATE_APPENDIX_DATA\Appendix Docs\Images\APPENDIX B\Plan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A2" w:rsidRDefault="00262389" w:rsidP="00262389">
      <w:pPr>
        <w:jc w:val="center"/>
      </w:pPr>
      <w:r w:rsidRPr="00262389">
        <w:rPr>
          <w:noProof/>
          <w:lang w:val="en-US"/>
        </w:rPr>
        <w:lastRenderedPageBreak/>
        <w:drawing>
          <wp:inline distT="0" distB="0" distL="0" distR="0" wp14:anchorId="4E51379D" wp14:editId="1CCF52A9">
            <wp:extent cx="2881630" cy="2519680"/>
            <wp:effectExtent l="0" t="0" r="0" b="0"/>
            <wp:docPr id="11" name="Picture 11" descr="C:\CLIMATE_APPENDIX_DATA\Appendix Docs\Images\APPENDIX B\Plan4_Tr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CLIMATE_APPENDIX_DATA\Appendix Docs\Images\APPENDIX B\Plan4_Tren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389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9" name="Picture 19" descr="C:\CLIMATE_APPENDIX_DATA\Appendix Docs\Images\APPENDIX B\Plan3_Tr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CLIMATE_APPENDIX_DATA\Appendix Docs\Images\APPENDIX B\Plan3_Tren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389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7" name="Picture 17" descr="C:\CLIMATE_APPENDIX_DATA\Appendix Docs\Images\APPENDIX B\Plan2_Tr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CLIMATE_APPENDIX_DATA\Appendix Docs\Images\APPENDIX B\Plan2_Trend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389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5" name="Picture 15" descr="C:\CLIMATE_APPENDIX_DATA\Appendix Docs\Images\APPENDIX B\Plan1_Tr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CLIMATE_APPENDIX_DATA\Appendix Docs\Images\APPENDIX B\Plan1_Tren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389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3" name="Picture 13" descr="C:\CLIMATE_APPENDIX_DATA\Appendix Docs\Images\APPENDIX B\Plan5_Tr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CLIMATE_APPENDIX_DATA\Appendix Docs\Images\APPENDIX B\Plan5_Tren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3DA2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A41" w:rsidRDefault="00505A41" w:rsidP="006D3A1F">
      <w:pPr>
        <w:spacing w:after="0" w:line="240" w:lineRule="auto"/>
      </w:pPr>
      <w:r>
        <w:separator/>
      </w:r>
    </w:p>
  </w:endnote>
  <w:endnote w:type="continuationSeparator" w:id="0">
    <w:p w:rsidR="00505A41" w:rsidRDefault="00505A41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A31DA">
      <w:rPr>
        <w:noProof/>
      </w:rPr>
      <w:t>4</w:t>
    </w:r>
    <w:r>
      <w:fldChar w:fldCharType="end"/>
    </w:r>
    <w:r>
      <w:t xml:space="preserve"> of </w:t>
    </w:r>
    <w:r w:rsidR="00505A41">
      <w:fldChar w:fldCharType="begin"/>
    </w:r>
    <w:r w:rsidR="00505A41">
      <w:instrText xml:space="preserve"> NUMPAGES   \* MERGEFORMAT </w:instrText>
    </w:r>
    <w:r w:rsidR="00505A41">
      <w:fldChar w:fldCharType="separate"/>
    </w:r>
    <w:r w:rsidR="00FA31DA">
      <w:rPr>
        <w:noProof/>
      </w:rPr>
      <w:t>4</w:t>
    </w:r>
    <w:r w:rsidR="00505A4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A41" w:rsidRDefault="00505A41" w:rsidP="006D3A1F">
      <w:pPr>
        <w:spacing w:after="0" w:line="240" w:lineRule="auto"/>
      </w:pPr>
      <w:r>
        <w:separator/>
      </w:r>
    </w:p>
  </w:footnote>
  <w:footnote w:type="continuationSeparator" w:id="0">
    <w:p w:rsidR="00505A41" w:rsidRDefault="00505A41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6D3A1F">
    <w:pPr>
      <w:pStyle w:val="Header"/>
      <w:rPr>
        <w:lang w:val="en-US"/>
      </w:rPr>
    </w:pPr>
    <w:r>
      <w:rPr>
        <w:lang w:val="en-US"/>
      </w:rPr>
      <w:t>ECCC ARP Pilot Area 4 Climatological Report</w:t>
    </w:r>
    <w:r>
      <w:rPr>
        <w:lang w:val="en-US"/>
      </w:rPr>
      <w:tab/>
    </w:r>
    <w:r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A07068">
      <w:rPr>
        <w:lang w:val="en-US"/>
      </w:rPr>
      <w:t xml:space="preserve">B: </w:t>
    </w:r>
    <w:r w:rsidR="00A07068" w:rsidRPr="00A07068">
      <w:rPr>
        <w:lang w:val="en-US"/>
      </w:rPr>
      <w:t>HISTORICAL EXTREME WAVE HEIGHT INDICES AND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B1394"/>
    <w:rsid w:val="00152A4E"/>
    <w:rsid w:val="00262389"/>
    <w:rsid w:val="002F13DC"/>
    <w:rsid w:val="00345C9C"/>
    <w:rsid w:val="00367EA9"/>
    <w:rsid w:val="00440C16"/>
    <w:rsid w:val="00505A41"/>
    <w:rsid w:val="005620DA"/>
    <w:rsid w:val="005A0BB5"/>
    <w:rsid w:val="006368B7"/>
    <w:rsid w:val="006B5BF5"/>
    <w:rsid w:val="006D3A1F"/>
    <w:rsid w:val="00717246"/>
    <w:rsid w:val="00906A73"/>
    <w:rsid w:val="00916068"/>
    <w:rsid w:val="00933A42"/>
    <w:rsid w:val="00941335"/>
    <w:rsid w:val="009D734D"/>
    <w:rsid w:val="009F25AA"/>
    <w:rsid w:val="009F4F76"/>
    <w:rsid w:val="00A07068"/>
    <w:rsid w:val="00A27BC2"/>
    <w:rsid w:val="00A56537"/>
    <w:rsid w:val="00A814A2"/>
    <w:rsid w:val="00AC47D3"/>
    <w:rsid w:val="00B104CA"/>
    <w:rsid w:val="00B34107"/>
    <w:rsid w:val="00B571A0"/>
    <w:rsid w:val="00C03DA2"/>
    <w:rsid w:val="00C310D7"/>
    <w:rsid w:val="00CA3A77"/>
    <w:rsid w:val="00D71E75"/>
    <w:rsid w:val="00DC3128"/>
    <w:rsid w:val="00DE4342"/>
    <w:rsid w:val="00E91EAF"/>
    <w:rsid w:val="00ED7CA9"/>
    <w:rsid w:val="00FA31DA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C75D43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60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C03DA2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C03D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C03DA2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C03DA2"/>
    <w:rPr>
      <w:rFonts w:ascii="Arial" w:eastAsia="Times New Roman" w:hAnsi="Arial" w:cs="Times New Roman"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10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60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1606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16068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36</cp:revision>
  <cp:lastPrinted>2017-02-28T12:07:00Z</cp:lastPrinted>
  <dcterms:created xsi:type="dcterms:W3CDTF">2017-02-27T13:48:00Z</dcterms:created>
  <dcterms:modified xsi:type="dcterms:W3CDTF">2017-03-16T18:19:00Z</dcterms:modified>
</cp:coreProperties>
</file>